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9B" w:rsidRDefault="0022219B">
      <w:pPr>
        <w:spacing w:after="0" w:line="240" w:lineRule="auto"/>
        <w:jc w:val="both"/>
        <w:rPr>
          <w:rFonts w:ascii="Times New Roman" w:eastAsia="Times New Roman" w:hAnsi="Times New Roman" w:cs="Times New Roman"/>
          <w:b/>
          <w:sz w:val="24"/>
        </w:rPr>
      </w:pPr>
    </w:p>
    <w:p w:rsidR="00D95AB9" w:rsidRDefault="00D95AB9" w:rsidP="00D95AB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w:t>
      </w:r>
      <w:r w:rsidRPr="0088283C">
        <w:rPr>
          <w:rFonts w:ascii="Times New Roman" w:eastAsia="Times New Roman" w:hAnsi="Times New Roman" w:cs="Times New Roman"/>
          <w:b/>
          <w:color w:val="000000"/>
          <w:sz w:val="24"/>
        </w:rPr>
        <w:t>рода</w:t>
      </w:r>
      <w:r>
        <w:rPr>
          <w:rFonts w:ascii="Times New Roman" w:eastAsia="Times New Roman" w:hAnsi="Times New Roman" w:cs="Times New Roman"/>
          <w:b/>
          <w:color w:val="000000"/>
          <w:sz w:val="24"/>
        </w:rPr>
        <w:t>ется</w:t>
      </w:r>
      <w:r w:rsidRPr="0088283C">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недвижимое имущество (квартира), расположенн</w:t>
      </w:r>
      <w:r w:rsidR="006C2C31">
        <w:rPr>
          <w:rFonts w:ascii="Times New Roman" w:eastAsia="Times New Roman" w:hAnsi="Times New Roman" w:cs="Times New Roman"/>
          <w:b/>
          <w:color w:val="000000"/>
          <w:sz w:val="24"/>
        </w:rPr>
        <w:t>ое в Республике КОМИ</w:t>
      </w:r>
    </w:p>
    <w:p w:rsidR="00F17BCF" w:rsidRPr="0088283C" w:rsidRDefault="00F17BCF" w:rsidP="00D95AB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(собственник - </w:t>
      </w:r>
      <w:r w:rsidRPr="00DC6B38">
        <w:rPr>
          <w:rFonts w:ascii="Times New Roman" w:eastAsia="Times New Roman" w:hAnsi="Times New Roman" w:cs="Times New Roman"/>
          <w:b/>
          <w:color w:val="000000"/>
          <w:sz w:val="24"/>
        </w:rPr>
        <w:t xml:space="preserve">ООО «Газпром </w:t>
      </w:r>
      <w:r w:rsidR="00D95AB9">
        <w:rPr>
          <w:rFonts w:ascii="Times New Roman" w:eastAsia="Times New Roman" w:hAnsi="Times New Roman" w:cs="Times New Roman"/>
          <w:b/>
          <w:color w:val="000000"/>
          <w:sz w:val="24"/>
        </w:rPr>
        <w:t>недра</w:t>
      </w:r>
      <w:r w:rsidRPr="00DC6B38">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w:t>
      </w:r>
    </w:p>
    <w:p w:rsidR="0022219B" w:rsidRPr="007F4924" w:rsidRDefault="0022219B">
      <w:pPr>
        <w:spacing w:after="0" w:line="240" w:lineRule="auto"/>
        <w:rPr>
          <w:rFonts w:ascii="Times New Roman" w:eastAsia="Times New Roman" w:hAnsi="Times New Roman" w:cs="Times New Roman"/>
          <w:b/>
          <w:sz w:val="24"/>
        </w:rPr>
      </w:pPr>
    </w:p>
    <w:p w:rsidR="0022219B" w:rsidRPr="007F4924" w:rsidRDefault="009F38C5">
      <w:pPr>
        <w:spacing w:after="0" w:line="240" w:lineRule="auto"/>
        <w:ind w:firstLine="709"/>
        <w:jc w:val="both"/>
        <w:rPr>
          <w:rFonts w:ascii="Times New Roman" w:eastAsia="Times New Roman" w:hAnsi="Times New Roman" w:cs="Times New Roman"/>
          <w:sz w:val="24"/>
        </w:rPr>
      </w:pPr>
      <w:r w:rsidRPr="007F4924">
        <w:rPr>
          <w:rFonts w:ascii="Times New Roman" w:eastAsia="Times New Roman" w:hAnsi="Times New Roman" w:cs="Times New Roman"/>
          <w:b/>
          <w:sz w:val="24"/>
        </w:rPr>
        <w:t xml:space="preserve">Продавец: </w:t>
      </w:r>
      <w:r w:rsidRPr="007F4924">
        <w:rPr>
          <w:rFonts w:ascii="Times New Roman" w:eastAsia="Times New Roman" w:hAnsi="Times New Roman" w:cs="Times New Roman"/>
          <w:sz w:val="24"/>
        </w:rPr>
        <w:t xml:space="preserve">ООО «Газпром </w:t>
      </w:r>
      <w:r w:rsidR="00614C09">
        <w:rPr>
          <w:rFonts w:ascii="Times New Roman" w:eastAsia="Times New Roman" w:hAnsi="Times New Roman" w:cs="Times New Roman"/>
          <w:sz w:val="24"/>
        </w:rPr>
        <w:t>недра</w:t>
      </w:r>
      <w:r w:rsidRPr="007F4924">
        <w:rPr>
          <w:rFonts w:ascii="Times New Roman" w:eastAsia="Times New Roman" w:hAnsi="Times New Roman" w:cs="Times New Roman"/>
          <w:sz w:val="24"/>
        </w:rPr>
        <w:t>».</w:t>
      </w:r>
    </w:p>
    <w:p w:rsidR="0022219B" w:rsidRPr="004E541F" w:rsidRDefault="009F38C5">
      <w:pPr>
        <w:spacing w:after="0" w:line="240" w:lineRule="auto"/>
        <w:ind w:firstLine="709"/>
        <w:jc w:val="both"/>
        <w:rPr>
          <w:rFonts w:ascii="Times New Roman" w:eastAsia="Times New Roman" w:hAnsi="Times New Roman" w:cs="Times New Roman"/>
          <w:sz w:val="24"/>
        </w:rPr>
      </w:pPr>
      <w:r w:rsidRPr="00906495">
        <w:rPr>
          <w:rFonts w:ascii="Times New Roman" w:eastAsia="Times New Roman" w:hAnsi="Times New Roman" w:cs="Times New Roman"/>
          <w:sz w:val="24"/>
        </w:rPr>
        <w:t>Контактные данные:</w:t>
      </w:r>
      <w:r w:rsidRPr="007F4924">
        <w:rPr>
          <w:rFonts w:ascii="Times New Roman" w:eastAsia="Times New Roman" w:hAnsi="Times New Roman" w:cs="Times New Roman"/>
          <w:sz w:val="24"/>
        </w:rPr>
        <w:t xml:space="preserve"> </w:t>
      </w:r>
      <w:bookmarkStart w:id="0" w:name="_GoBack"/>
      <w:bookmarkEnd w:id="0"/>
      <w:r w:rsidR="004E541F" w:rsidRPr="004E541F">
        <w:rPr>
          <w:rFonts w:ascii="Times New Roman" w:eastAsia="Times New Roman" w:hAnsi="Times New Roman" w:cs="Times New Roman"/>
          <w:sz w:val="24"/>
        </w:rPr>
        <w:t>тел.:8 (495)719-33-77, e-</w:t>
      </w:r>
      <w:proofErr w:type="spellStart"/>
      <w:r w:rsidR="004E541F" w:rsidRPr="004E541F">
        <w:rPr>
          <w:rFonts w:ascii="Times New Roman" w:eastAsia="Times New Roman" w:hAnsi="Times New Roman" w:cs="Times New Roman"/>
          <w:sz w:val="24"/>
        </w:rPr>
        <w:t>mail</w:t>
      </w:r>
      <w:proofErr w:type="spellEnd"/>
      <w:r w:rsidR="004E541F" w:rsidRPr="004E541F">
        <w:rPr>
          <w:rFonts w:ascii="Times New Roman" w:eastAsia="Times New Roman" w:hAnsi="Times New Roman" w:cs="Times New Roman"/>
          <w:sz w:val="24"/>
        </w:rPr>
        <w:t xml:space="preserve">: n.vavulina@gazpromgeofizika.ru.  </w:t>
      </w:r>
    </w:p>
    <w:p w:rsidR="0022219B" w:rsidRPr="007F4924" w:rsidRDefault="009F38C5">
      <w:pPr>
        <w:spacing w:after="0" w:line="240" w:lineRule="auto"/>
        <w:ind w:firstLine="709"/>
        <w:jc w:val="both"/>
        <w:rPr>
          <w:rFonts w:ascii="Times New Roman" w:eastAsia="Times New Roman" w:hAnsi="Times New Roman" w:cs="Times New Roman"/>
          <w:sz w:val="24"/>
        </w:rPr>
      </w:pPr>
      <w:r w:rsidRPr="007F4924">
        <w:rPr>
          <w:rFonts w:ascii="Times New Roman" w:eastAsia="Times New Roman" w:hAnsi="Times New Roman" w:cs="Times New Roman"/>
          <w:sz w:val="24"/>
        </w:rPr>
        <w:t>Все замечания и предложения по процедуре проведения настоящих торгов просим сообщать ПАО «Газпром», e-</w:t>
      </w:r>
      <w:proofErr w:type="spellStart"/>
      <w:r w:rsidRPr="007F4924">
        <w:rPr>
          <w:rFonts w:ascii="Times New Roman" w:eastAsia="Times New Roman" w:hAnsi="Times New Roman" w:cs="Times New Roman"/>
          <w:sz w:val="24"/>
        </w:rPr>
        <w:t>mail</w:t>
      </w:r>
      <w:proofErr w:type="spellEnd"/>
      <w:r w:rsidRPr="007F4924">
        <w:rPr>
          <w:rFonts w:ascii="Times New Roman" w:eastAsia="Times New Roman" w:hAnsi="Times New Roman" w:cs="Times New Roman"/>
          <w:sz w:val="24"/>
        </w:rPr>
        <w:t xml:space="preserve">: </w:t>
      </w:r>
      <w:r w:rsidR="00A362E4" w:rsidRPr="00A362E4">
        <w:rPr>
          <w:rFonts w:ascii="Times New Roman" w:hAnsi="Times New Roman" w:cs="Times New Roman"/>
          <w:sz w:val="24"/>
          <w:szCs w:val="24"/>
        </w:rPr>
        <w:t>inf</w:t>
      </w:r>
      <w:proofErr w:type="gramStart"/>
      <w:r w:rsidR="00B217BB">
        <w:rPr>
          <w:rFonts w:ascii="Times New Roman" w:hAnsi="Times New Roman" w:cs="Times New Roman"/>
          <w:sz w:val="24"/>
          <w:szCs w:val="24"/>
        </w:rPr>
        <w:t>о</w:t>
      </w:r>
      <w:proofErr w:type="gramEnd"/>
      <w:r w:rsidR="00A362E4" w:rsidRPr="00A362E4">
        <w:rPr>
          <w:rFonts w:ascii="Times New Roman" w:hAnsi="Times New Roman" w:cs="Times New Roman"/>
          <w:sz w:val="24"/>
          <w:szCs w:val="24"/>
        </w:rPr>
        <w:t>@adm.gazprom.ru</w:t>
      </w:r>
    </w:p>
    <w:p w:rsidR="0022219B" w:rsidRPr="007F4924" w:rsidRDefault="009F38C5">
      <w:pPr>
        <w:spacing w:after="0" w:line="240" w:lineRule="auto"/>
        <w:ind w:firstLine="709"/>
        <w:jc w:val="both"/>
        <w:rPr>
          <w:rFonts w:ascii="Times New Roman" w:eastAsia="Times New Roman" w:hAnsi="Times New Roman" w:cs="Times New Roman"/>
          <w:sz w:val="24"/>
        </w:rPr>
      </w:pPr>
      <w:r w:rsidRPr="007F4924">
        <w:rPr>
          <w:rFonts w:ascii="Times New Roman" w:eastAsia="Times New Roman" w:hAnsi="Times New Roman" w:cs="Times New Roman"/>
          <w:b/>
          <w:sz w:val="24"/>
        </w:rPr>
        <w:t xml:space="preserve">Организатор торгов: </w:t>
      </w:r>
      <w:r w:rsidRPr="007F4924">
        <w:rPr>
          <w:rFonts w:ascii="Times New Roman" w:eastAsia="Times New Roman" w:hAnsi="Times New Roman" w:cs="Times New Roman"/>
          <w:sz w:val="24"/>
        </w:rPr>
        <w:t>ООО «</w:t>
      </w:r>
      <w:proofErr w:type="gramStart"/>
      <w:r w:rsidRPr="007F4924">
        <w:rPr>
          <w:rFonts w:ascii="Times New Roman" w:eastAsia="Times New Roman" w:hAnsi="Times New Roman" w:cs="Times New Roman"/>
          <w:sz w:val="24"/>
        </w:rPr>
        <w:t>СТ</w:t>
      </w:r>
      <w:proofErr w:type="gramEnd"/>
      <w:r w:rsidRPr="007F4924">
        <w:rPr>
          <w:rFonts w:ascii="Times New Roman" w:eastAsia="Times New Roman" w:hAnsi="Times New Roman" w:cs="Times New Roman"/>
          <w:sz w:val="24"/>
        </w:rPr>
        <w:t xml:space="preserve"> групп», РФ, 107564, г. Москва, ул.</w:t>
      </w:r>
      <w:r w:rsidR="004E541F">
        <w:rPr>
          <w:rFonts w:ascii="Times New Roman" w:eastAsia="Times New Roman" w:hAnsi="Times New Roman" w:cs="Times New Roman"/>
          <w:sz w:val="24"/>
        </w:rPr>
        <w:t> </w:t>
      </w:r>
      <w:r w:rsidRPr="007F4924">
        <w:rPr>
          <w:rFonts w:ascii="Times New Roman" w:eastAsia="Times New Roman" w:hAnsi="Times New Roman" w:cs="Times New Roman"/>
          <w:sz w:val="24"/>
        </w:rPr>
        <w:t>Краснобогатырская, д. 6, стр. 5, офис 216, Бизнес-центр «Вилла Рива», тел.: 8 (495) 908-82-54; e-</w:t>
      </w:r>
      <w:proofErr w:type="spellStart"/>
      <w:r w:rsidRPr="007F4924">
        <w:rPr>
          <w:rFonts w:ascii="Times New Roman" w:eastAsia="Times New Roman" w:hAnsi="Times New Roman" w:cs="Times New Roman"/>
          <w:sz w:val="24"/>
        </w:rPr>
        <w:t>mail</w:t>
      </w:r>
      <w:proofErr w:type="spellEnd"/>
      <w:r w:rsidRPr="007F4924">
        <w:rPr>
          <w:rFonts w:ascii="Times New Roman" w:eastAsia="Times New Roman" w:hAnsi="Times New Roman" w:cs="Times New Roman"/>
          <w:sz w:val="24"/>
        </w:rPr>
        <w:t>: info@realstand.ru.</w:t>
      </w:r>
    </w:p>
    <w:p w:rsidR="0022219B" w:rsidRPr="007F4924" w:rsidRDefault="009F38C5">
      <w:pPr>
        <w:spacing w:after="0" w:line="240" w:lineRule="auto"/>
        <w:ind w:firstLine="709"/>
        <w:jc w:val="both"/>
        <w:rPr>
          <w:rFonts w:ascii="Times New Roman" w:eastAsia="Times New Roman" w:hAnsi="Times New Roman" w:cs="Times New Roman"/>
          <w:sz w:val="24"/>
        </w:rPr>
      </w:pPr>
      <w:r w:rsidRPr="007F4924">
        <w:rPr>
          <w:rFonts w:ascii="Times New Roman" w:eastAsia="Times New Roman" w:hAnsi="Times New Roman" w:cs="Times New Roman"/>
          <w:b/>
          <w:sz w:val="24"/>
        </w:rPr>
        <w:t xml:space="preserve">Дата и время проведения торгов: </w:t>
      </w:r>
      <w:r w:rsidR="00B217BB">
        <w:rPr>
          <w:rFonts w:ascii="Times New Roman" w:eastAsia="Times New Roman" w:hAnsi="Times New Roman" w:cs="Times New Roman"/>
          <w:b/>
          <w:sz w:val="24"/>
        </w:rPr>
        <w:t>11 ноября</w:t>
      </w:r>
      <w:r w:rsidRPr="007F4924">
        <w:rPr>
          <w:rFonts w:ascii="Times New Roman" w:eastAsia="Times New Roman" w:hAnsi="Times New Roman" w:cs="Times New Roman"/>
          <w:b/>
          <w:sz w:val="24"/>
        </w:rPr>
        <w:t xml:space="preserve"> 20</w:t>
      </w:r>
      <w:r w:rsidR="0088283C">
        <w:rPr>
          <w:rFonts w:ascii="Times New Roman" w:eastAsia="Times New Roman" w:hAnsi="Times New Roman" w:cs="Times New Roman"/>
          <w:b/>
          <w:sz w:val="24"/>
        </w:rPr>
        <w:t>1</w:t>
      </w:r>
      <w:r w:rsidR="00F63C6A">
        <w:rPr>
          <w:rFonts w:ascii="Times New Roman" w:eastAsia="Times New Roman" w:hAnsi="Times New Roman" w:cs="Times New Roman"/>
          <w:b/>
          <w:sz w:val="24"/>
        </w:rPr>
        <w:t>9</w:t>
      </w:r>
      <w:r w:rsidRPr="007F4924">
        <w:rPr>
          <w:rFonts w:ascii="Times New Roman" w:eastAsia="Times New Roman" w:hAnsi="Times New Roman" w:cs="Times New Roman"/>
          <w:b/>
          <w:sz w:val="24"/>
        </w:rPr>
        <w:t xml:space="preserve"> г</w:t>
      </w:r>
      <w:r w:rsidR="0088283C">
        <w:rPr>
          <w:rFonts w:ascii="Times New Roman" w:eastAsia="Times New Roman" w:hAnsi="Times New Roman" w:cs="Times New Roman"/>
          <w:sz w:val="24"/>
        </w:rPr>
        <w:t>. в 14</w:t>
      </w:r>
      <w:r w:rsidRPr="007F4924">
        <w:rPr>
          <w:rFonts w:ascii="Times New Roman" w:eastAsia="Times New Roman" w:hAnsi="Times New Roman" w:cs="Times New Roman"/>
          <w:sz w:val="24"/>
        </w:rPr>
        <w:t xml:space="preserve"> часов 00 минут по московскому времени.</w:t>
      </w:r>
    </w:p>
    <w:p w:rsidR="0022219B" w:rsidRPr="007F4924" w:rsidRDefault="009F38C5" w:rsidP="007F4924">
      <w:pPr>
        <w:spacing w:after="0" w:line="240" w:lineRule="auto"/>
        <w:ind w:firstLine="709"/>
        <w:jc w:val="both"/>
        <w:rPr>
          <w:rFonts w:ascii="Times New Roman" w:eastAsia="Times New Roman" w:hAnsi="Times New Roman" w:cs="Times New Roman"/>
          <w:b/>
          <w:sz w:val="24"/>
        </w:rPr>
      </w:pPr>
      <w:r w:rsidRPr="007F4924">
        <w:rPr>
          <w:rFonts w:ascii="Times New Roman" w:eastAsia="Times New Roman" w:hAnsi="Times New Roman" w:cs="Times New Roman"/>
          <w:b/>
          <w:sz w:val="24"/>
        </w:rPr>
        <w:t>Место проведения торгов:</w:t>
      </w:r>
      <w:r w:rsidR="007F4924">
        <w:rPr>
          <w:rFonts w:ascii="Times New Roman" w:eastAsia="Times New Roman" w:hAnsi="Times New Roman" w:cs="Times New Roman"/>
          <w:b/>
          <w:sz w:val="24"/>
        </w:rPr>
        <w:t xml:space="preserve"> </w:t>
      </w:r>
      <w:r w:rsidRPr="007F4924">
        <w:rPr>
          <w:rFonts w:ascii="Times New Roman" w:eastAsia="Times New Roman" w:hAnsi="Times New Roman" w:cs="Times New Roman"/>
          <w:sz w:val="24"/>
        </w:rPr>
        <w:t>г. Москва, ул. Краснобогатырская, д. 6, стр. 5, офис 216.</w:t>
      </w:r>
    </w:p>
    <w:p w:rsidR="0022219B" w:rsidRPr="00815E55" w:rsidRDefault="009F38C5">
      <w:pPr>
        <w:spacing w:after="0" w:line="240" w:lineRule="auto"/>
        <w:ind w:firstLine="709"/>
        <w:jc w:val="both"/>
        <w:rPr>
          <w:rFonts w:ascii="Times New Roman" w:eastAsia="Times New Roman" w:hAnsi="Times New Roman" w:cs="Times New Roman"/>
          <w:b/>
          <w:sz w:val="24"/>
        </w:rPr>
      </w:pPr>
      <w:r w:rsidRPr="00815E55">
        <w:rPr>
          <w:rFonts w:ascii="Times New Roman" w:eastAsia="Times New Roman" w:hAnsi="Times New Roman" w:cs="Times New Roman"/>
          <w:b/>
          <w:sz w:val="24"/>
        </w:rPr>
        <w:t xml:space="preserve">Выставляемое на торги имущество: </w:t>
      </w:r>
    </w:p>
    <w:p w:rsidR="00B217BB" w:rsidRDefault="00B217BB" w:rsidP="00B217BB">
      <w:pPr>
        <w:spacing w:after="0" w:line="240" w:lineRule="auto"/>
        <w:jc w:val="center"/>
        <w:rPr>
          <w:rFonts w:ascii="Times New Roman" w:eastAsia="Times New Roman" w:hAnsi="Times New Roman" w:cs="Times New Roman"/>
          <w:b/>
          <w:sz w:val="24"/>
        </w:rPr>
      </w:pPr>
    </w:p>
    <w:tbl>
      <w:tblPr>
        <w:tblStyle w:val="1"/>
        <w:tblW w:w="9953" w:type="dxa"/>
        <w:jc w:val="center"/>
        <w:tblInd w:w="-318" w:type="dxa"/>
        <w:tblLook w:val="04A0" w:firstRow="1" w:lastRow="0" w:firstColumn="1" w:lastColumn="0" w:noHBand="0" w:noVBand="1"/>
      </w:tblPr>
      <w:tblGrid>
        <w:gridCol w:w="635"/>
        <w:gridCol w:w="1957"/>
        <w:gridCol w:w="1502"/>
        <w:gridCol w:w="45"/>
        <w:gridCol w:w="2368"/>
        <w:gridCol w:w="1246"/>
        <w:gridCol w:w="37"/>
        <w:gridCol w:w="931"/>
        <w:gridCol w:w="39"/>
        <w:gridCol w:w="1193"/>
      </w:tblGrid>
      <w:tr w:rsidR="00D4178E" w:rsidRPr="00F841F1" w:rsidTr="006C2C31">
        <w:trPr>
          <w:jc w:val="center"/>
        </w:trPr>
        <w:tc>
          <w:tcPr>
            <w:tcW w:w="635" w:type="dxa"/>
            <w:shd w:val="clear" w:color="auto" w:fill="auto"/>
            <w:vAlign w:val="center"/>
          </w:tcPr>
          <w:p w:rsidR="00D4178E" w:rsidRPr="00906495" w:rsidRDefault="00D4178E" w:rsidP="002C000E">
            <w:pPr>
              <w:ind w:right="8"/>
              <w:jc w:val="center"/>
              <w:rPr>
                <w:rFonts w:ascii="Times New Roman" w:hAnsi="Times New Roman" w:cs="Times New Roman"/>
                <w:b/>
                <w:sz w:val="20"/>
                <w:szCs w:val="20"/>
              </w:rPr>
            </w:pPr>
            <w:r w:rsidRPr="00906495">
              <w:rPr>
                <w:rFonts w:ascii="Times New Roman" w:hAnsi="Times New Roman" w:cs="Times New Roman"/>
                <w:b/>
                <w:sz w:val="20"/>
                <w:szCs w:val="20"/>
              </w:rPr>
              <w:t>№</w:t>
            </w:r>
          </w:p>
          <w:p w:rsidR="00D4178E" w:rsidRPr="00906495" w:rsidRDefault="00D4178E" w:rsidP="002C000E">
            <w:pPr>
              <w:ind w:right="8"/>
              <w:jc w:val="center"/>
              <w:rPr>
                <w:rFonts w:ascii="Times New Roman" w:hAnsi="Times New Roman" w:cs="Times New Roman"/>
                <w:b/>
                <w:sz w:val="20"/>
                <w:szCs w:val="20"/>
              </w:rPr>
            </w:pPr>
            <w:r w:rsidRPr="00906495">
              <w:rPr>
                <w:rFonts w:ascii="Times New Roman" w:hAnsi="Times New Roman" w:cs="Times New Roman"/>
                <w:b/>
                <w:sz w:val="20"/>
                <w:szCs w:val="20"/>
              </w:rPr>
              <w:t>лота</w:t>
            </w:r>
          </w:p>
        </w:tc>
        <w:tc>
          <w:tcPr>
            <w:tcW w:w="1957" w:type="dxa"/>
            <w:vAlign w:val="center"/>
          </w:tcPr>
          <w:p w:rsidR="00D4178E" w:rsidRPr="00906495" w:rsidRDefault="00D4178E" w:rsidP="002C000E">
            <w:pPr>
              <w:ind w:right="8"/>
              <w:jc w:val="center"/>
              <w:rPr>
                <w:rFonts w:ascii="Times New Roman" w:hAnsi="Times New Roman" w:cs="Times New Roman"/>
                <w:b/>
                <w:sz w:val="20"/>
                <w:szCs w:val="20"/>
              </w:rPr>
            </w:pPr>
            <w:r w:rsidRPr="00906495">
              <w:rPr>
                <w:rFonts w:ascii="Times New Roman" w:hAnsi="Times New Roman" w:cs="Times New Roman"/>
                <w:b/>
                <w:sz w:val="20"/>
                <w:szCs w:val="20"/>
              </w:rPr>
              <w:t>Наименование актива</w:t>
            </w:r>
          </w:p>
        </w:tc>
        <w:tc>
          <w:tcPr>
            <w:tcW w:w="1547" w:type="dxa"/>
            <w:gridSpan w:val="2"/>
            <w:vAlign w:val="center"/>
          </w:tcPr>
          <w:p w:rsidR="00D4178E" w:rsidRPr="00906495" w:rsidRDefault="00D4178E" w:rsidP="002C000E">
            <w:pPr>
              <w:ind w:right="8"/>
              <w:jc w:val="center"/>
              <w:rPr>
                <w:rFonts w:ascii="Times New Roman" w:hAnsi="Times New Roman" w:cs="Times New Roman"/>
                <w:b/>
                <w:sz w:val="20"/>
                <w:szCs w:val="20"/>
              </w:rPr>
            </w:pPr>
            <w:r w:rsidRPr="00906495">
              <w:rPr>
                <w:rFonts w:ascii="Times New Roman" w:hAnsi="Times New Roman" w:cs="Times New Roman"/>
                <w:b/>
                <w:sz w:val="20"/>
                <w:szCs w:val="20"/>
              </w:rPr>
              <w:t>Инвентарный номер</w:t>
            </w:r>
          </w:p>
        </w:tc>
        <w:tc>
          <w:tcPr>
            <w:tcW w:w="2368" w:type="dxa"/>
            <w:vAlign w:val="center"/>
          </w:tcPr>
          <w:p w:rsidR="00D4178E" w:rsidRPr="00906495" w:rsidRDefault="00D4178E" w:rsidP="002C000E">
            <w:pPr>
              <w:ind w:right="8"/>
              <w:jc w:val="center"/>
              <w:rPr>
                <w:rFonts w:ascii="Times New Roman" w:hAnsi="Times New Roman" w:cs="Times New Roman"/>
                <w:b/>
                <w:sz w:val="20"/>
                <w:szCs w:val="20"/>
              </w:rPr>
            </w:pPr>
            <w:r w:rsidRPr="00906495">
              <w:rPr>
                <w:rFonts w:ascii="Times New Roman" w:hAnsi="Times New Roman" w:cs="Times New Roman"/>
                <w:b/>
                <w:sz w:val="20"/>
                <w:szCs w:val="20"/>
              </w:rPr>
              <w:t>Местоположение актива</w:t>
            </w:r>
          </w:p>
        </w:tc>
        <w:tc>
          <w:tcPr>
            <w:tcW w:w="1283" w:type="dxa"/>
            <w:gridSpan w:val="2"/>
            <w:vAlign w:val="center"/>
          </w:tcPr>
          <w:p w:rsidR="00D4178E" w:rsidRPr="00906495" w:rsidRDefault="006C2C31" w:rsidP="004E541F">
            <w:pPr>
              <w:ind w:right="8"/>
              <w:jc w:val="center"/>
              <w:rPr>
                <w:rFonts w:ascii="Times New Roman" w:hAnsi="Times New Roman" w:cs="Times New Roman"/>
                <w:b/>
                <w:sz w:val="20"/>
                <w:szCs w:val="20"/>
              </w:rPr>
            </w:pPr>
            <w:r w:rsidRPr="006C2C31">
              <w:rPr>
                <w:rFonts w:ascii="Times New Roman" w:hAnsi="Times New Roman" w:cs="Times New Roman"/>
                <w:b/>
                <w:sz w:val="20"/>
                <w:szCs w:val="20"/>
              </w:rPr>
              <w:t>Начальная (рыночная) стоимость</w:t>
            </w:r>
            <w:r w:rsidR="00D4178E" w:rsidRPr="00906495">
              <w:rPr>
                <w:rFonts w:ascii="Times New Roman" w:hAnsi="Times New Roman" w:cs="Times New Roman"/>
                <w:b/>
                <w:sz w:val="20"/>
                <w:szCs w:val="20"/>
              </w:rPr>
              <w:t>, руб. без учета НДС</w:t>
            </w:r>
          </w:p>
        </w:tc>
        <w:tc>
          <w:tcPr>
            <w:tcW w:w="970" w:type="dxa"/>
            <w:gridSpan w:val="2"/>
            <w:vAlign w:val="center"/>
          </w:tcPr>
          <w:p w:rsidR="00D4178E" w:rsidRPr="00906495" w:rsidRDefault="00D4178E" w:rsidP="004E541F">
            <w:pPr>
              <w:ind w:right="8"/>
              <w:jc w:val="center"/>
              <w:rPr>
                <w:rFonts w:ascii="Times New Roman" w:hAnsi="Times New Roman" w:cs="Times New Roman"/>
                <w:b/>
                <w:sz w:val="20"/>
                <w:szCs w:val="20"/>
              </w:rPr>
            </w:pPr>
            <w:r w:rsidRPr="00906495">
              <w:rPr>
                <w:rFonts w:ascii="Times New Roman" w:hAnsi="Times New Roman" w:cs="Times New Roman"/>
                <w:b/>
                <w:color w:val="000000"/>
                <w:sz w:val="20"/>
                <w:szCs w:val="20"/>
              </w:rPr>
              <w:t>Размер задатка, руб.</w:t>
            </w:r>
          </w:p>
        </w:tc>
        <w:tc>
          <w:tcPr>
            <w:tcW w:w="1193" w:type="dxa"/>
            <w:vAlign w:val="center"/>
          </w:tcPr>
          <w:p w:rsidR="00D4178E" w:rsidRPr="00906495" w:rsidRDefault="006C2C31" w:rsidP="004E541F">
            <w:pPr>
              <w:ind w:right="8"/>
              <w:jc w:val="center"/>
              <w:rPr>
                <w:rFonts w:ascii="Times New Roman" w:hAnsi="Times New Roman" w:cs="Times New Roman"/>
                <w:b/>
                <w:sz w:val="20"/>
                <w:szCs w:val="20"/>
              </w:rPr>
            </w:pPr>
            <w:r w:rsidRPr="0085700D">
              <w:rPr>
                <w:rFonts w:ascii="Times New Roman" w:hAnsi="Times New Roman" w:cs="Times New Roman"/>
                <w:b/>
                <w:color w:val="000000"/>
                <w:sz w:val="18"/>
                <w:szCs w:val="18"/>
              </w:rPr>
              <w:t>Шаг  повышения начальной цены, руб.</w:t>
            </w:r>
          </w:p>
        </w:tc>
      </w:tr>
      <w:tr w:rsidR="00D4178E" w:rsidRPr="00F841F1" w:rsidTr="006C2C31">
        <w:trPr>
          <w:jc w:val="center"/>
        </w:trPr>
        <w:tc>
          <w:tcPr>
            <w:tcW w:w="635" w:type="dxa"/>
            <w:shd w:val="clear" w:color="auto" w:fill="auto"/>
            <w:vAlign w:val="center"/>
          </w:tcPr>
          <w:p w:rsidR="00D4178E" w:rsidRPr="00F841F1" w:rsidRDefault="00D4178E" w:rsidP="002C000E">
            <w:pPr>
              <w:ind w:right="8"/>
              <w:jc w:val="both"/>
              <w:rPr>
                <w:rFonts w:ascii="Times New Roman" w:hAnsi="Times New Roman" w:cs="Times New Roman"/>
              </w:rPr>
            </w:pPr>
            <w:r w:rsidRPr="00F841F1">
              <w:rPr>
                <w:rFonts w:ascii="Times New Roman" w:hAnsi="Times New Roman" w:cs="Times New Roman"/>
              </w:rPr>
              <w:t>1</w:t>
            </w:r>
          </w:p>
        </w:tc>
        <w:tc>
          <w:tcPr>
            <w:tcW w:w="1957" w:type="dxa"/>
            <w:vAlign w:val="center"/>
          </w:tcPr>
          <w:p w:rsidR="00D4178E" w:rsidRPr="00F841F1" w:rsidRDefault="00D4178E" w:rsidP="004E541F">
            <w:pPr>
              <w:ind w:right="8"/>
              <w:rPr>
                <w:rFonts w:ascii="Times New Roman" w:hAnsi="Times New Roman" w:cs="Times New Roman"/>
              </w:rPr>
            </w:pPr>
            <w:r w:rsidRPr="00F841F1">
              <w:rPr>
                <w:rFonts w:ascii="Times New Roman" w:hAnsi="Times New Roman" w:cs="Times New Roman"/>
              </w:rPr>
              <w:t>2-комнатная квартира</w:t>
            </w:r>
          </w:p>
        </w:tc>
        <w:tc>
          <w:tcPr>
            <w:tcW w:w="1502" w:type="dxa"/>
            <w:vAlign w:val="center"/>
          </w:tcPr>
          <w:p w:rsidR="00D4178E" w:rsidRPr="00F841F1" w:rsidRDefault="00D4178E" w:rsidP="002C000E">
            <w:pPr>
              <w:ind w:right="8"/>
              <w:jc w:val="center"/>
              <w:rPr>
                <w:rFonts w:ascii="Times New Roman" w:hAnsi="Times New Roman" w:cs="Times New Roman"/>
              </w:rPr>
            </w:pPr>
            <w:r w:rsidRPr="00F841F1">
              <w:rPr>
                <w:rFonts w:ascii="Times New Roman" w:hAnsi="Times New Roman" w:cs="Times New Roman"/>
              </w:rPr>
              <w:t>АД01000142</w:t>
            </w:r>
          </w:p>
        </w:tc>
        <w:tc>
          <w:tcPr>
            <w:tcW w:w="2413" w:type="dxa"/>
            <w:gridSpan w:val="2"/>
            <w:vAlign w:val="center"/>
          </w:tcPr>
          <w:p w:rsidR="00D4178E" w:rsidRPr="00F841F1" w:rsidRDefault="00D4178E" w:rsidP="002C000E">
            <w:pPr>
              <w:ind w:right="8"/>
              <w:rPr>
                <w:rFonts w:ascii="Times New Roman" w:hAnsi="Times New Roman" w:cs="Times New Roman"/>
              </w:rPr>
            </w:pPr>
            <w:r w:rsidRPr="00F841F1">
              <w:rPr>
                <w:rFonts w:ascii="Times New Roman" w:hAnsi="Times New Roman" w:cs="Times New Roman"/>
              </w:rPr>
              <w:t>Республика Коми, г.</w:t>
            </w:r>
            <w:r>
              <w:rPr>
                <w:rFonts w:ascii="Times New Roman" w:hAnsi="Times New Roman" w:cs="Times New Roman"/>
              </w:rPr>
              <w:t> </w:t>
            </w:r>
            <w:r w:rsidRPr="00F841F1">
              <w:rPr>
                <w:rFonts w:ascii="Times New Roman" w:hAnsi="Times New Roman" w:cs="Times New Roman"/>
              </w:rPr>
              <w:t>Вуктыл, ул. Коммунистическая, д.</w:t>
            </w:r>
            <w:r>
              <w:rPr>
                <w:rFonts w:ascii="Times New Roman" w:hAnsi="Times New Roman" w:cs="Times New Roman"/>
              </w:rPr>
              <w:t> </w:t>
            </w:r>
            <w:r w:rsidRPr="00F841F1">
              <w:rPr>
                <w:rFonts w:ascii="Times New Roman" w:hAnsi="Times New Roman" w:cs="Times New Roman"/>
              </w:rPr>
              <w:t>9, кв.33</w:t>
            </w:r>
          </w:p>
        </w:tc>
        <w:tc>
          <w:tcPr>
            <w:tcW w:w="1246" w:type="dxa"/>
            <w:vAlign w:val="center"/>
          </w:tcPr>
          <w:p w:rsidR="00D4178E" w:rsidRPr="00F841F1" w:rsidRDefault="00D4178E" w:rsidP="00906495">
            <w:pPr>
              <w:ind w:right="8"/>
              <w:jc w:val="center"/>
              <w:rPr>
                <w:rFonts w:ascii="Times New Roman" w:hAnsi="Times New Roman" w:cs="Times New Roman"/>
              </w:rPr>
            </w:pPr>
            <w:r w:rsidRPr="00F841F1">
              <w:rPr>
                <w:rFonts w:ascii="Times New Roman" w:hAnsi="Times New Roman" w:cs="Times New Roman"/>
              </w:rPr>
              <w:t xml:space="preserve">225 000 </w:t>
            </w:r>
          </w:p>
        </w:tc>
        <w:tc>
          <w:tcPr>
            <w:tcW w:w="968" w:type="dxa"/>
            <w:gridSpan w:val="2"/>
            <w:vAlign w:val="center"/>
          </w:tcPr>
          <w:p w:rsidR="00D4178E" w:rsidRPr="00F841F1" w:rsidRDefault="00D4178E" w:rsidP="00D4178E">
            <w:pPr>
              <w:ind w:right="8"/>
              <w:jc w:val="center"/>
              <w:rPr>
                <w:rFonts w:ascii="Times New Roman" w:hAnsi="Times New Roman" w:cs="Times New Roman"/>
              </w:rPr>
            </w:pPr>
            <w:r>
              <w:rPr>
                <w:rFonts w:ascii="Times New Roman" w:hAnsi="Times New Roman" w:cs="Times New Roman"/>
              </w:rPr>
              <w:t>10000</w:t>
            </w:r>
          </w:p>
        </w:tc>
        <w:tc>
          <w:tcPr>
            <w:tcW w:w="1232" w:type="dxa"/>
            <w:gridSpan w:val="2"/>
            <w:vAlign w:val="center"/>
          </w:tcPr>
          <w:p w:rsidR="00D4178E" w:rsidRPr="00F841F1" w:rsidRDefault="00D4178E" w:rsidP="00D4178E">
            <w:pPr>
              <w:ind w:right="8"/>
              <w:jc w:val="center"/>
              <w:rPr>
                <w:rFonts w:ascii="Times New Roman" w:hAnsi="Times New Roman" w:cs="Times New Roman"/>
              </w:rPr>
            </w:pPr>
            <w:r>
              <w:rPr>
                <w:rFonts w:ascii="Times New Roman" w:hAnsi="Times New Roman" w:cs="Times New Roman"/>
              </w:rPr>
              <w:t>1000</w:t>
            </w:r>
          </w:p>
        </w:tc>
      </w:tr>
    </w:tbl>
    <w:p w:rsidR="00B217BB" w:rsidRDefault="009F38C5">
      <w:pPr>
        <w:spacing w:after="0" w:line="240" w:lineRule="auto"/>
        <w:jc w:val="both"/>
        <w:rPr>
          <w:rFonts w:ascii="Times New Roman" w:eastAsia="Times New Roman" w:hAnsi="Times New Roman" w:cs="Times New Roman"/>
          <w:color w:val="000000"/>
          <w:sz w:val="24"/>
          <w:shd w:val="clear" w:color="auto" w:fill="FFFFFF"/>
        </w:rPr>
      </w:pPr>
      <w:r w:rsidRPr="007F4924">
        <w:rPr>
          <w:rFonts w:ascii="Times New Roman" w:eastAsia="Times New Roman" w:hAnsi="Times New Roman" w:cs="Times New Roman"/>
          <w:color w:val="000000"/>
          <w:sz w:val="24"/>
          <w:shd w:val="clear" w:color="auto" w:fill="FFFFFF"/>
        </w:rPr>
        <w:t xml:space="preserve">           </w:t>
      </w:r>
    </w:p>
    <w:p w:rsidR="0022219B" w:rsidRDefault="009F38C5">
      <w:pPr>
        <w:spacing w:after="0" w:line="240" w:lineRule="auto"/>
        <w:jc w:val="both"/>
        <w:rPr>
          <w:rFonts w:ascii="Times New Roman" w:eastAsia="Times New Roman" w:hAnsi="Times New Roman" w:cs="Times New Roman"/>
          <w:b/>
          <w:color w:val="000000"/>
          <w:sz w:val="24"/>
          <w:shd w:val="clear" w:color="auto" w:fill="FFFFFF"/>
        </w:rPr>
      </w:pPr>
      <w:r w:rsidRPr="007F4924">
        <w:rPr>
          <w:rFonts w:ascii="Times New Roman" w:eastAsia="Times New Roman" w:hAnsi="Times New Roman" w:cs="Times New Roman"/>
          <w:b/>
          <w:color w:val="000000"/>
          <w:sz w:val="24"/>
          <w:shd w:val="clear" w:color="auto" w:fill="FFFFFF"/>
        </w:rPr>
        <w:t>Обременения:</w:t>
      </w:r>
      <w:r w:rsidRPr="007F4924">
        <w:rPr>
          <w:rFonts w:ascii="Calibri" w:eastAsia="Calibri" w:hAnsi="Calibri" w:cs="Calibri"/>
        </w:rPr>
        <w:t xml:space="preserve"> </w:t>
      </w:r>
      <w:r w:rsidRPr="007F4924">
        <w:rPr>
          <w:rFonts w:ascii="Times New Roman" w:eastAsia="Times New Roman" w:hAnsi="Times New Roman" w:cs="Times New Roman"/>
          <w:color w:val="000000"/>
          <w:sz w:val="24"/>
          <w:shd w:val="clear" w:color="auto" w:fill="FFFFFF"/>
        </w:rPr>
        <w:t>отсутствуют.</w:t>
      </w:r>
    </w:p>
    <w:p w:rsidR="007F4924" w:rsidRPr="007F4924" w:rsidRDefault="007F4924">
      <w:pPr>
        <w:spacing w:after="0" w:line="240" w:lineRule="auto"/>
        <w:jc w:val="both"/>
        <w:rPr>
          <w:rFonts w:ascii="Times New Roman" w:eastAsia="Times New Roman" w:hAnsi="Times New Roman" w:cs="Times New Roman"/>
          <w:b/>
          <w:color w:val="000000"/>
          <w:sz w:val="24"/>
          <w:shd w:val="clear" w:color="auto" w:fill="FFFFFF"/>
        </w:rPr>
      </w:pPr>
    </w:p>
    <w:p w:rsidR="0022219B" w:rsidRPr="007F4924" w:rsidRDefault="009F38C5">
      <w:pPr>
        <w:spacing w:after="0" w:line="240" w:lineRule="auto"/>
        <w:jc w:val="both"/>
        <w:rPr>
          <w:rFonts w:ascii="Times New Roman" w:eastAsia="Times New Roman" w:hAnsi="Times New Roman" w:cs="Times New Roman"/>
          <w:sz w:val="24"/>
        </w:rPr>
      </w:pPr>
      <w:r w:rsidRPr="007F4924">
        <w:rPr>
          <w:rFonts w:ascii="Times New Roman" w:eastAsia="Times New Roman" w:hAnsi="Times New Roman" w:cs="Times New Roman"/>
          <w:b/>
          <w:color w:val="000000"/>
          <w:sz w:val="24"/>
        </w:rPr>
        <w:t xml:space="preserve">Форма проведения торгов: </w:t>
      </w:r>
      <w:r w:rsidRPr="007F4924">
        <w:rPr>
          <w:rFonts w:ascii="Times New Roman" w:eastAsia="Times New Roman" w:hAnsi="Times New Roman" w:cs="Times New Roman"/>
          <w:sz w:val="24"/>
        </w:rPr>
        <w:t>открытый аукцион</w:t>
      </w:r>
      <w:r w:rsidR="006C2C31" w:rsidRPr="006C2C31">
        <w:t xml:space="preserve"> </w:t>
      </w:r>
      <w:r w:rsidR="006C2C31" w:rsidRPr="006C2C31">
        <w:rPr>
          <w:rFonts w:ascii="Times New Roman" w:eastAsia="Times New Roman" w:hAnsi="Times New Roman" w:cs="Times New Roman"/>
          <w:sz w:val="24"/>
        </w:rPr>
        <w:t>на повышение цены.</w:t>
      </w:r>
    </w:p>
    <w:p w:rsidR="0022219B" w:rsidRPr="007F4924" w:rsidRDefault="0022219B">
      <w:pPr>
        <w:spacing w:after="0" w:line="240" w:lineRule="auto"/>
        <w:jc w:val="both"/>
        <w:rPr>
          <w:rFonts w:ascii="Times New Roman" w:eastAsia="Times New Roman" w:hAnsi="Times New Roman" w:cs="Times New Roman"/>
          <w:sz w:val="24"/>
        </w:rPr>
      </w:pPr>
    </w:p>
    <w:p w:rsidR="0022219B" w:rsidRPr="007F4924" w:rsidRDefault="009F38C5">
      <w:pPr>
        <w:spacing w:after="0" w:line="240" w:lineRule="auto"/>
        <w:ind w:firstLine="709"/>
        <w:jc w:val="both"/>
        <w:rPr>
          <w:rFonts w:ascii="Times New Roman" w:eastAsia="Times New Roman" w:hAnsi="Times New Roman" w:cs="Times New Roman"/>
          <w:b/>
          <w:color w:val="000000"/>
          <w:sz w:val="24"/>
        </w:rPr>
      </w:pPr>
      <w:r w:rsidRPr="007F4924">
        <w:rPr>
          <w:rFonts w:ascii="Times New Roman" w:eastAsia="Times New Roman" w:hAnsi="Times New Roman" w:cs="Times New Roman"/>
          <w:color w:val="000000"/>
          <w:sz w:val="24"/>
        </w:rPr>
        <w:t xml:space="preserve">С полным перечнем и характеристиками Имущества можно ознакомиться, обратившись к Организатору торгов. </w:t>
      </w:r>
    </w:p>
    <w:p w:rsidR="00CC7799" w:rsidRPr="00CC7799" w:rsidRDefault="00CC7799" w:rsidP="0088283C">
      <w:pPr>
        <w:spacing w:after="0" w:line="240" w:lineRule="auto"/>
        <w:jc w:val="both"/>
        <w:rPr>
          <w:rFonts w:ascii="Times New Roman" w:eastAsia="Times New Roman" w:hAnsi="Times New Roman" w:cs="Times New Roman"/>
          <w:sz w:val="24"/>
          <w:shd w:val="clear" w:color="auto" w:fill="FFFFFF"/>
        </w:rPr>
      </w:pP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proofErr w:type="gramStart"/>
      <w:r w:rsidRPr="00CC7799">
        <w:rPr>
          <w:rFonts w:ascii="Times New Roman" w:eastAsia="Times New Roman" w:hAnsi="Times New Roman" w:cs="Times New Roman"/>
          <w:sz w:val="24"/>
          <w:shd w:val="clear" w:color="auto" w:fill="FFFFFF"/>
        </w:rPr>
        <w:t xml:space="preserve">Заявки на участие в торгах, подписанные уполномоченными лицами претендента, принимаются Организатором торгов по рабочим дням с </w:t>
      </w:r>
      <w:r w:rsidR="00B217BB">
        <w:rPr>
          <w:rFonts w:ascii="Times New Roman" w:eastAsia="Times New Roman" w:hAnsi="Times New Roman" w:cs="Times New Roman"/>
          <w:sz w:val="24"/>
          <w:shd w:val="clear" w:color="auto" w:fill="FFFFFF"/>
        </w:rPr>
        <w:t>09</w:t>
      </w:r>
      <w:r w:rsidR="0088283C">
        <w:rPr>
          <w:rFonts w:ascii="Times New Roman" w:eastAsia="Times New Roman" w:hAnsi="Times New Roman" w:cs="Times New Roman"/>
          <w:sz w:val="24"/>
          <w:shd w:val="clear" w:color="auto" w:fill="FFFFFF"/>
        </w:rPr>
        <w:t xml:space="preserve"> </w:t>
      </w:r>
      <w:r w:rsidR="00B217BB">
        <w:rPr>
          <w:rFonts w:ascii="Times New Roman" w:eastAsia="Times New Roman" w:hAnsi="Times New Roman" w:cs="Times New Roman"/>
          <w:sz w:val="24"/>
          <w:shd w:val="clear" w:color="auto" w:fill="FFFFFF"/>
        </w:rPr>
        <w:t>октября</w:t>
      </w:r>
      <w:r w:rsidR="00F63C6A">
        <w:rPr>
          <w:rFonts w:ascii="Times New Roman" w:eastAsia="Times New Roman" w:hAnsi="Times New Roman" w:cs="Times New Roman"/>
          <w:sz w:val="24"/>
          <w:shd w:val="clear" w:color="auto" w:fill="FFFFFF"/>
        </w:rPr>
        <w:t xml:space="preserve"> 2019</w:t>
      </w:r>
      <w:r w:rsidRPr="00CC7799">
        <w:rPr>
          <w:rFonts w:ascii="Times New Roman" w:eastAsia="Times New Roman" w:hAnsi="Times New Roman" w:cs="Times New Roman"/>
          <w:sz w:val="24"/>
          <w:shd w:val="clear" w:color="auto" w:fill="FFFFFF"/>
        </w:rPr>
        <w:t xml:space="preserve"> г. по </w:t>
      </w:r>
      <w:r w:rsidR="00B217BB">
        <w:rPr>
          <w:rFonts w:ascii="Times New Roman" w:eastAsia="Times New Roman" w:hAnsi="Times New Roman" w:cs="Times New Roman"/>
          <w:sz w:val="24"/>
          <w:shd w:val="clear" w:color="auto" w:fill="FFFFFF"/>
        </w:rPr>
        <w:t>07</w:t>
      </w:r>
      <w:r w:rsidR="0088283C">
        <w:rPr>
          <w:rFonts w:ascii="Times New Roman" w:eastAsia="Times New Roman" w:hAnsi="Times New Roman" w:cs="Times New Roman"/>
          <w:sz w:val="24"/>
          <w:shd w:val="clear" w:color="auto" w:fill="FFFFFF"/>
        </w:rPr>
        <w:t xml:space="preserve"> </w:t>
      </w:r>
      <w:r w:rsidR="00B217BB">
        <w:rPr>
          <w:rFonts w:ascii="Times New Roman" w:eastAsia="Times New Roman" w:hAnsi="Times New Roman" w:cs="Times New Roman"/>
          <w:sz w:val="24"/>
          <w:shd w:val="clear" w:color="auto" w:fill="FFFFFF"/>
        </w:rPr>
        <w:t>ноября</w:t>
      </w:r>
      <w:r w:rsidRPr="00CC7799">
        <w:rPr>
          <w:rFonts w:ascii="Times New Roman" w:eastAsia="Times New Roman" w:hAnsi="Times New Roman" w:cs="Times New Roman"/>
          <w:sz w:val="24"/>
          <w:shd w:val="clear" w:color="auto" w:fill="FFFFFF"/>
        </w:rPr>
        <w:t xml:space="preserve"> 201</w:t>
      </w:r>
      <w:r w:rsidR="00F63C6A">
        <w:rPr>
          <w:rFonts w:ascii="Times New Roman" w:eastAsia="Times New Roman" w:hAnsi="Times New Roman" w:cs="Times New Roman"/>
          <w:sz w:val="24"/>
          <w:shd w:val="clear" w:color="auto" w:fill="FFFFFF"/>
        </w:rPr>
        <w:t>9</w:t>
      </w:r>
      <w:r w:rsidR="00B217BB">
        <w:rPr>
          <w:rFonts w:ascii="Times New Roman" w:eastAsia="Times New Roman" w:hAnsi="Times New Roman" w:cs="Times New Roman"/>
          <w:sz w:val="24"/>
          <w:shd w:val="clear" w:color="auto" w:fill="FFFFFF"/>
        </w:rPr>
        <w:t> </w:t>
      </w:r>
      <w:r w:rsidRPr="00CC7799">
        <w:rPr>
          <w:rFonts w:ascii="Times New Roman" w:eastAsia="Times New Roman" w:hAnsi="Times New Roman" w:cs="Times New Roman"/>
          <w:sz w:val="24"/>
          <w:shd w:val="clear" w:color="auto" w:fill="FFFFFF"/>
        </w:rPr>
        <w:t>г. (с 12:00 до 1</w:t>
      </w:r>
      <w:r w:rsidR="00B217BB">
        <w:rPr>
          <w:rFonts w:ascii="Times New Roman" w:eastAsia="Times New Roman" w:hAnsi="Times New Roman" w:cs="Times New Roman"/>
          <w:sz w:val="24"/>
          <w:shd w:val="clear" w:color="auto" w:fill="FFFFFF"/>
        </w:rPr>
        <w:t>8</w:t>
      </w:r>
      <w:r w:rsidRPr="00CC7799">
        <w:rPr>
          <w:rFonts w:ascii="Times New Roman" w:eastAsia="Times New Roman" w:hAnsi="Times New Roman" w:cs="Times New Roman"/>
          <w:sz w:val="24"/>
          <w:shd w:val="clear" w:color="auto" w:fill="FFFFFF"/>
        </w:rPr>
        <w:t>:00 часов по московскому времени) по адресу: 107564, г. Москва, ул.</w:t>
      </w:r>
      <w:r w:rsidR="004E541F">
        <w:rPr>
          <w:rFonts w:ascii="Times New Roman" w:eastAsia="Times New Roman" w:hAnsi="Times New Roman" w:cs="Times New Roman"/>
          <w:sz w:val="24"/>
          <w:shd w:val="clear" w:color="auto" w:fill="FFFFFF"/>
        </w:rPr>
        <w:t> </w:t>
      </w:r>
      <w:r w:rsidRPr="00CC7799">
        <w:rPr>
          <w:rFonts w:ascii="Times New Roman" w:eastAsia="Times New Roman" w:hAnsi="Times New Roman" w:cs="Times New Roman"/>
          <w:sz w:val="24"/>
          <w:shd w:val="clear" w:color="auto" w:fill="FFFFFF"/>
        </w:rPr>
        <w:t>Краснобогатырская, д. 6, стр. 5, офис 216, Бизнес-центр «Вилла Рива».</w:t>
      </w:r>
      <w:proofErr w:type="gramEnd"/>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p>
    <w:p w:rsidR="00CC7799" w:rsidRPr="0088283C" w:rsidRDefault="00CC7799" w:rsidP="0088283C">
      <w:pPr>
        <w:spacing w:after="0" w:line="240" w:lineRule="auto"/>
        <w:ind w:firstLine="709"/>
        <w:jc w:val="center"/>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УСЛОВИЯ ПРОВЕДЕНИЯ ТОРГОВ</w:t>
      </w: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Форма торгов:</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Торги проводятся в форме аукциона, открытого по составу участников с открытой формой подачи предложений по цене (далее - аукцион) в соответствии со статьями 447–449 Гражданского кодекса Российской Федерации.</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Порядок участия в аукционе:</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Для участия в аукционе претендент должен заключить с Организатором торгов договор о задатке и на условиях указанного договора перечислить на счет Организатора торгов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 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Заявка считается принятой, если ей присвоен регистрационный номер, о чем на заявке делается соответствующая отметка. Заявки подаются и принимаются одновременно с полным комплектом требуемых для участия в аукционе документов.</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lastRenderedPageBreak/>
        <w:t xml:space="preserve">Для подачи документов необходимо предварительно за сутки согласовать пропуск в БЦ «Вилла </w:t>
      </w:r>
      <w:r w:rsidR="004E541F">
        <w:rPr>
          <w:rFonts w:ascii="Times New Roman" w:eastAsia="Times New Roman" w:hAnsi="Times New Roman" w:cs="Times New Roman"/>
          <w:sz w:val="24"/>
          <w:shd w:val="clear" w:color="auto" w:fill="FFFFFF"/>
        </w:rPr>
        <w:t>Р</w:t>
      </w:r>
      <w:r w:rsidRPr="00CC7799">
        <w:rPr>
          <w:rFonts w:ascii="Times New Roman" w:eastAsia="Times New Roman" w:hAnsi="Times New Roman" w:cs="Times New Roman"/>
          <w:sz w:val="24"/>
          <w:shd w:val="clear" w:color="auto" w:fill="FFFFFF"/>
        </w:rPr>
        <w:t>ива».</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 xml:space="preserve">Задаток должен поступить на счет Организатора торгов, указанный в договоре о задатке, не позднее </w:t>
      </w:r>
      <w:r w:rsidR="00B217BB">
        <w:rPr>
          <w:rFonts w:ascii="Times New Roman" w:eastAsia="Times New Roman" w:hAnsi="Times New Roman" w:cs="Times New Roman"/>
          <w:sz w:val="24"/>
          <w:shd w:val="clear" w:color="auto" w:fill="FFFFFF"/>
        </w:rPr>
        <w:t>07</w:t>
      </w:r>
      <w:r w:rsidR="00F63C6A">
        <w:rPr>
          <w:rFonts w:ascii="Times New Roman" w:eastAsia="Times New Roman" w:hAnsi="Times New Roman" w:cs="Times New Roman"/>
          <w:sz w:val="24"/>
          <w:shd w:val="clear" w:color="auto" w:fill="FFFFFF"/>
        </w:rPr>
        <w:t xml:space="preserve"> </w:t>
      </w:r>
      <w:r w:rsidR="00B217BB">
        <w:rPr>
          <w:rFonts w:ascii="Times New Roman" w:eastAsia="Times New Roman" w:hAnsi="Times New Roman" w:cs="Times New Roman"/>
          <w:sz w:val="24"/>
          <w:shd w:val="clear" w:color="auto" w:fill="FFFFFF"/>
        </w:rPr>
        <w:t>ноя</w:t>
      </w:r>
      <w:r w:rsidR="00F63C6A">
        <w:rPr>
          <w:rFonts w:ascii="Times New Roman" w:eastAsia="Times New Roman" w:hAnsi="Times New Roman" w:cs="Times New Roman"/>
          <w:sz w:val="24"/>
          <w:shd w:val="clear" w:color="auto" w:fill="FFFFFF"/>
        </w:rPr>
        <w:t>бря</w:t>
      </w:r>
      <w:r w:rsidRPr="00CC7799">
        <w:rPr>
          <w:rFonts w:ascii="Times New Roman" w:eastAsia="Times New Roman" w:hAnsi="Times New Roman" w:cs="Times New Roman"/>
          <w:sz w:val="24"/>
          <w:shd w:val="clear" w:color="auto" w:fill="FFFFFF"/>
        </w:rPr>
        <w:t xml:space="preserve"> 201</w:t>
      </w:r>
      <w:r w:rsidR="00F63C6A">
        <w:rPr>
          <w:rFonts w:ascii="Times New Roman" w:eastAsia="Times New Roman" w:hAnsi="Times New Roman" w:cs="Times New Roman"/>
          <w:sz w:val="24"/>
          <w:shd w:val="clear" w:color="auto" w:fill="FFFFFF"/>
        </w:rPr>
        <w:t>9</w:t>
      </w:r>
      <w:r w:rsidRPr="00CC7799">
        <w:rPr>
          <w:rFonts w:ascii="Times New Roman" w:eastAsia="Times New Roman" w:hAnsi="Times New Roman" w:cs="Times New Roman"/>
          <w:sz w:val="24"/>
          <w:shd w:val="clear" w:color="auto" w:fill="FFFFFF"/>
        </w:rPr>
        <w:t xml:space="preserve"> г. до 1</w:t>
      </w:r>
      <w:r w:rsidR="00B217BB">
        <w:rPr>
          <w:rFonts w:ascii="Times New Roman" w:eastAsia="Times New Roman" w:hAnsi="Times New Roman" w:cs="Times New Roman"/>
          <w:sz w:val="24"/>
          <w:shd w:val="clear" w:color="auto" w:fill="FFFFFF"/>
        </w:rPr>
        <w:t>8</w:t>
      </w:r>
      <w:r w:rsidRPr="00CC7799">
        <w:rPr>
          <w:rFonts w:ascii="Times New Roman" w:eastAsia="Times New Roman" w:hAnsi="Times New Roman" w:cs="Times New Roman"/>
          <w:sz w:val="24"/>
          <w:shd w:val="clear" w:color="auto" w:fill="FFFFFF"/>
        </w:rPr>
        <w:t>:00 часов по московскому времени.</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Требования, установленные для Претендентов на участие в торгах:</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Претендент должен быть платежеспособным, не находиться в процессе ликвидации или реорганизации, не быть признанным банкротом, имущество Претендента не должно находиться под арестом.</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При выявлении недостоверных сведений в предоставленной документации, несоответствия Претендента установленным требованиям к Претендентам, Организатор торгов вправе не допустить такого Претендента к участию в торгах.</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Требования к Претендентам, установленные Организатором торгов, предъявляются в равной мере ко всем Претендентам.</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К заявке прилагаются следующие документы:</w:t>
      </w: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Для Физических лиц:</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ксерокопия общегражданского паспорта (все страницы);</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ксерокопия ИНН.</w:t>
      </w: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Для Юридических лиц:</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нотариально заверенные копии: устава (положения) организации со всеми изменениями и дополнениями, зарегистрированными в установленном порядке, свидетельства о регистрации, свидетельства о внесении записи о юридическом лице в Единый государственный реестр юридических лиц, свидетельства о постановке на налоговый учет;</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выписка из ЕГРЮЛ, выданная не ранее 20 дней даты ее предоставления Организатору торгов;</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заверенные организацией решения полномочного органа организации об избрании (назначении) руководителя и копия приказа о вступлении в должность;</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копии годового бухгалтерского баланса за последние 2 года, копия баланса на последнюю отчетную дату (формы №1 и №2);</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решение уполномоченного органа о совершении крупной сделки – в случаях, предусмотренных законодательством Российской Федерации;</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proofErr w:type="gramStart"/>
      <w:r w:rsidRPr="00CC7799">
        <w:rPr>
          <w:rFonts w:ascii="Times New Roman" w:eastAsia="Times New Roman" w:hAnsi="Times New Roman" w:cs="Times New Roman"/>
          <w:sz w:val="24"/>
          <w:shd w:val="clear" w:color="auto" w:fill="FFFFFF"/>
        </w:rPr>
        <w:t>справка за подписью Руководителя или главного бухгалтера Претендента с информацией о том, что к Претенденту не применяются и не применялись на протяжении одного года до даты подачи Заявки на участие в торгах какие-либо процедуры банкротства, а также что на его имущество не наложен арест (в соответствии с Федеральным законом «О несостоятельности (банкротстве)» от 26 октября 2002 г. № 127-Ф3);</w:t>
      </w:r>
      <w:proofErr w:type="gramEnd"/>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 xml:space="preserve">заполненная Форма № 1 (Приложение к Заявке на участие в торгах), содержащая информацию о цепочке собственников, включая бенефициаров, в том числе конечных. </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Для индивидуальных предпринимателей:</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нотариально заверенная копия свидетельства о регистрации;</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нотариально заверенная копия свидетельства о постановке ИП на учет в налоговый орган;</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ксерокопия паспорта (все страницы);</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выписка из ЕГРИП, выданная не ранее 20 дней даты ее предоставления Организатору торгов.</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Кроме того, Претенденты предоставляют:</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оригинал платежного поручения о перечислении задатка;</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справка из налогового органа по месту регистрации Претендента – для резидентов Р</w:t>
      </w:r>
      <w:r w:rsidR="004E541F">
        <w:rPr>
          <w:rFonts w:ascii="Times New Roman" w:eastAsia="Times New Roman" w:hAnsi="Times New Roman" w:cs="Times New Roman"/>
          <w:sz w:val="24"/>
          <w:shd w:val="clear" w:color="auto" w:fill="FFFFFF"/>
        </w:rPr>
        <w:t>оссийской Федерации</w:t>
      </w:r>
      <w:r w:rsidRPr="00CC7799">
        <w:rPr>
          <w:rFonts w:ascii="Times New Roman" w:eastAsia="Times New Roman" w:hAnsi="Times New Roman" w:cs="Times New Roman"/>
          <w:sz w:val="24"/>
          <w:shd w:val="clear" w:color="auto" w:fill="FFFFFF"/>
        </w:rPr>
        <w:t>, подтверждающая отсутствие задолженности по платежам в бюджет и государственные внебюджетные фонды, полученная из налогового органа не ранее чем за 20 дней до дня окончания приема заявок;</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lastRenderedPageBreak/>
        <w:t>оригинал доверенности или иное надлежащее подтверждение полномочий лица, имеющего право действовать от имени Претендента при подаче заявки, а также копию документа, удостоверяющий личность представителя Претендента;</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подписанную Претендентом опись представленных документов (в двух экземплярах).</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Претендент вправе подать только одну заявку на участие в торгах.</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Ответственность за своевременную доставку заявки и документов, необходимых для участия в аукционе, возлагается на претендента.</w:t>
      </w:r>
    </w:p>
    <w:p w:rsidR="0088283C" w:rsidRPr="00CC7799" w:rsidRDefault="0088283C" w:rsidP="0088283C">
      <w:pPr>
        <w:spacing w:after="0" w:line="240" w:lineRule="auto"/>
        <w:jc w:val="both"/>
        <w:rPr>
          <w:rFonts w:ascii="Times New Roman" w:eastAsia="Times New Roman" w:hAnsi="Times New Roman" w:cs="Times New Roman"/>
          <w:sz w:val="24"/>
          <w:shd w:val="clear" w:color="auto" w:fill="FFFFFF"/>
        </w:rPr>
      </w:pP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ПОРЯДОК ПРОВЕДЕНИЯ ТОРГОВ И ОПРЕДЕЛЕНИЯ ПОБЕДИТЕЛЯ</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88283C">
        <w:rPr>
          <w:rFonts w:ascii="Times New Roman" w:eastAsia="Times New Roman" w:hAnsi="Times New Roman" w:cs="Times New Roman"/>
          <w:b/>
          <w:sz w:val="24"/>
          <w:shd w:val="clear" w:color="auto" w:fill="FFFFFF"/>
        </w:rPr>
        <w:t>Дата признания претендентов участниками аукциона:</w:t>
      </w:r>
      <w:r w:rsidRPr="00CC7799">
        <w:rPr>
          <w:rFonts w:ascii="Times New Roman" w:eastAsia="Times New Roman" w:hAnsi="Times New Roman" w:cs="Times New Roman"/>
          <w:sz w:val="24"/>
          <w:shd w:val="clear" w:color="auto" w:fill="FFFFFF"/>
        </w:rPr>
        <w:t xml:space="preserve"> </w:t>
      </w:r>
      <w:r w:rsidR="00B217BB">
        <w:rPr>
          <w:rFonts w:ascii="Times New Roman" w:eastAsia="Times New Roman" w:hAnsi="Times New Roman" w:cs="Times New Roman"/>
          <w:sz w:val="24"/>
          <w:shd w:val="clear" w:color="auto" w:fill="FFFFFF"/>
        </w:rPr>
        <w:t>08</w:t>
      </w:r>
      <w:r w:rsidR="00F63C6A">
        <w:rPr>
          <w:rFonts w:ascii="Times New Roman" w:eastAsia="Times New Roman" w:hAnsi="Times New Roman" w:cs="Times New Roman"/>
          <w:sz w:val="24"/>
          <w:shd w:val="clear" w:color="auto" w:fill="FFFFFF"/>
        </w:rPr>
        <w:t xml:space="preserve"> </w:t>
      </w:r>
      <w:r w:rsidR="00B217BB">
        <w:rPr>
          <w:rFonts w:ascii="Times New Roman" w:eastAsia="Times New Roman" w:hAnsi="Times New Roman" w:cs="Times New Roman"/>
          <w:sz w:val="24"/>
          <w:shd w:val="clear" w:color="auto" w:fill="FFFFFF"/>
        </w:rPr>
        <w:t>но</w:t>
      </w:r>
      <w:r w:rsidR="00F63C6A">
        <w:rPr>
          <w:rFonts w:ascii="Times New Roman" w:eastAsia="Times New Roman" w:hAnsi="Times New Roman" w:cs="Times New Roman"/>
          <w:sz w:val="24"/>
          <w:shd w:val="clear" w:color="auto" w:fill="FFFFFF"/>
        </w:rPr>
        <w:t>ября  2019</w:t>
      </w:r>
      <w:r w:rsidRPr="00CC7799">
        <w:rPr>
          <w:rFonts w:ascii="Times New Roman" w:eastAsia="Times New Roman" w:hAnsi="Times New Roman" w:cs="Times New Roman"/>
          <w:sz w:val="24"/>
          <w:shd w:val="clear" w:color="auto" w:fill="FFFFFF"/>
        </w:rPr>
        <w:t xml:space="preserve"> г.</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Комиссия, сформированная Организатором торгов, рассматривает поступившую на эту дату информацию о зарегистрированных заявках и приложенных к ним документах, сведения о поступлении сумм задатков, внесенных претендентами для участия в торгах, и принимает решение о допуске (об отказе в допуске) претендентов к участию в торгах.</w:t>
      </w: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Претендент не допускается к участию в аукционе в следующих случаях:</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заявка подана лицом, не уполномоченным претендентом на осуществление таких действий;</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 xml:space="preserve">предоставлены не все документы по перечню, опубликованному в Извещении о проведении торгов; </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 xml:space="preserve">претендентом предоставлены недостоверные сведения; </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сумма задатка не поступила на счет организатора торгов;</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сумма задатка поступила, но не в полном объеме;</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 xml:space="preserve">сумма задатка поступила позднее установленной даты и времени. </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 xml:space="preserve">Документом, подтверждающим поступление задатка на счет Организатора торгов, является банковская выписка. </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При регистрации представители участников предъявляют документ, удостоверяющий личность и, в необходимых случаях, доверенность на право участия в аукционе. После регистрации представитель участника получает карточку участника аукциона с регистрационным номером.</w:t>
      </w: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Отказ от проведения торгов</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Организатор торгов вправе отказаться от проведения торгов в любое время, но не позднее, чем за 3 (три) дня до наступления даты его проведения, не неся при этом ответственности перед Претендентами или третьими лицами за убытки, которые могут возникнуть в результате отказа от проведения торгов.</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В случае принятия решения Продавцом об отмене торгов, соответствующее извещение публикуется за 3 (три) рабочих дня до наступления ранее назначенной даты проведения торгов.</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Организатор торгов, со дня принятия решения об отказе от проведения торгов и за 3 (три) рабочих дня до наступления даты проведения торгов направляет соответствующие уведомления всем Претендентам, подавшим заявки на участие в торгах.</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В случае отказа от проведения торгов внесенные задатки возвращаются Претендентам в течение 10 (десяти) банковских дней с</w:t>
      </w:r>
      <w:r w:rsidR="004E541F">
        <w:rPr>
          <w:rFonts w:ascii="Times New Roman" w:eastAsia="Times New Roman" w:hAnsi="Times New Roman" w:cs="Times New Roman"/>
          <w:sz w:val="24"/>
          <w:shd w:val="clear" w:color="auto" w:fill="FFFFFF"/>
        </w:rPr>
        <w:t>о</w:t>
      </w:r>
      <w:r w:rsidRPr="00CC7799">
        <w:rPr>
          <w:rFonts w:ascii="Times New Roman" w:eastAsia="Times New Roman" w:hAnsi="Times New Roman" w:cs="Times New Roman"/>
          <w:sz w:val="24"/>
          <w:shd w:val="clear" w:color="auto" w:fill="FFFFFF"/>
        </w:rPr>
        <w:t xml:space="preserve"> д</w:t>
      </w:r>
      <w:r w:rsidR="004E541F">
        <w:rPr>
          <w:rFonts w:ascii="Times New Roman" w:eastAsia="Times New Roman" w:hAnsi="Times New Roman" w:cs="Times New Roman"/>
          <w:sz w:val="24"/>
          <w:shd w:val="clear" w:color="auto" w:fill="FFFFFF"/>
        </w:rPr>
        <w:t>ня</w:t>
      </w:r>
      <w:r w:rsidRPr="00CC7799">
        <w:rPr>
          <w:rFonts w:ascii="Times New Roman" w:eastAsia="Times New Roman" w:hAnsi="Times New Roman" w:cs="Times New Roman"/>
          <w:sz w:val="24"/>
          <w:shd w:val="clear" w:color="auto" w:fill="FFFFFF"/>
        </w:rPr>
        <w:t xml:space="preserve"> принятия решения об отказе от проведения торгов.</w:t>
      </w: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 xml:space="preserve">Порядок и последствия признания торгов </w:t>
      </w:r>
      <w:proofErr w:type="gramStart"/>
      <w:r w:rsidRPr="0088283C">
        <w:rPr>
          <w:rFonts w:ascii="Times New Roman" w:eastAsia="Times New Roman" w:hAnsi="Times New Roman" w:cs="Times New Roman"/>
          <w:b/>
          <w:sz w:val="24"/>
          <w:shd w:val="clear" w:color="auto" w:fill="FFFFFF"/>
        </w:rPr>
        <w:t>несостоявшимися</w:t>
      </w:r>
      <w:proofErr w:type="gramEnd"/>
      <w:r w:rsidRPr="0088283C">
        <w:rPr>
          <w:rFonts w:ascii="Times New Roman" w:eastAsia="Times New Roman" w:hAnsi="Times New Roman" w:cs="Times New Roman"/>
          <w:b/>
          <w:sz w:val="24"/>
          <w:shd w:val="clear" w:color="auto" w:fill="FFFFFF"/>
        </w:rPr>
        <w:t>:</w:t>
      </w:r>
    </w:p>
    <w:p w:rsidR="00CC7799" w:rsidRPr="00CC7799" w:rsidRDefault="0088283C" w:rsidP="008828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sidR="00CC7799" w:rsidRPr="00CC7799">
        <w:rPr>
          <w:rFonts w:ascii="Times New Roman" w:eastAsia="Times New Roman" w:hAnsi="Times New Roman" w:cs="Times New Roman"/>
          <w:sz w:val="24"/>
          <w:shd w:val="clear" w:color="auto" w:fill="FFFFFF"/>
        </w:rPr>
        <w:t>В случае если торги были признаны несостоявшимися по причине наличия только одного участника, реализация этого имущества может быть произведена путем направления такому участнику оферты с указанием цены, которая не может быть ниже начальной цены реализации имущества.</w:t>
      </w: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Порядок проведения торгов:</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Торги проводятся специалистом по проведению торгов. После оглашения специалистом по проведению торгов начальной цены продажи Участникам торгов предлагается заявить эту цену путем поднятия карточек Участников торгов.</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lastRenderedPageBreak/>
        <w:t xml:space="preserve">После заявления Участниками торгов начальной цены специалист по проведению торгов предлагает Участникам торгов заявлять свои предложения по цене продажи, превышающей начальную цену. Каждая последующая цена, превышающая предыдущую цену на шаг повышения цены, </w:t>
      </w:r>
      <w:proofErr w:type="gramStart"/>
      <w:r w:rsidRPr="00CC7799">
        <w:rPr>
          <w:rFonts w:ascii="Times New Roman" w:eastAsia="Times New Roman" w:hAnsi="Times New Roman" w:cs="Times New Roman"/>
          <w:sz w:val="24"/>
          <w:shd w:val="clear" w:color="auto" w:fill="FFFFFF"/>
        </w:rPr>
        <w:t>заявляется</w:t>
      </w:r>
      <w:proofErr w:type="gramEnd"/>
      <w:r w:rsidRPr="00CC7799">
        <w:rPr>
          <w:rFonts w:ascii="Times New Roman" w:eastAsia="Times New Roman" w:hAnsi="Times New Roman" w:cs="Times New Roman"/>
          <w:sz w:val="24"/>
          <w:shd w:val="clear" w:color="auto" w:fill="FFFFFF"/>
        </w:rPr>
        <w:t xml:space="preserve"> Участниками торгов путем поднятия карточек.</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Специалист по проведению торгов называет номер карточки Участника торгов, который первым заявил последующую цену, указывает на этого Участника торгов и объявляет заявленную цену как цену продажи. При отсутствии предложений на повышение цены со стороны иных Участников торгов, специалист по проведению торгов повторяет эту цену 3 (Три) раза. Если до третьего повторения заявленной цены ни один из Участников торгов не поднял карточку и не заявил последующую цену, торги завершаются.</w:t>
      </w:r>
    </w:p>
    <w:p w:rsidR="00A25B3D" w:rsidRDefault="00A25B3D" w:rsidP="00CC7799">
      <w:pPr>
        <w:spacing w:after="0" w:line="240" w:lineRule="auto"/>
        <w:ind w:firstLine="709"/>
        <w:jc w:val="both"/>
        <w:rPr>
          <w:rFonts w:ascii="Times New Roman" w:eastAsia="Times New Roman" w:hAnsi="Times New Roman" w:cs="Times New Roman"/>
          <w:b/>
          <w:sz w:val="24"/>
          <w:shd w:val="clear" w:color="auto" w:fill="FFFFFF"/>
        </w:rPr>
      </w:pP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Регистрация участников аукциона:</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 xml:space="preserve">проводится </w:t>
      </w:r>
      <w:r w:rsidR="00B217BB">
        <w:rPr>
          <w:rFonts w:ascii="Times New Roman" w:eastAsia="Times New Roman" w:hAnsi="Times New Roman" w:cs="Times New Roman"/>
          <w:sz w:val="24"/>
          <w:shd w:val="clear" w:color="auto" w:fill="FFFFFF"/>
        </w:rPr>
        <w:t>11</w:t>
      </w:r>
      <w:r w:rsidR="00F63C6A">
        <w:rPr>
          <w:rFonts w:ascii="Times New Roman" w:eastAsia="Times New Roman" w:hAnsi="Times New Roman" w:cs="Times New Roman"/>
          <w:sz w:val="24"/>
          <w:shd w:val="clear" w:color="auto" w:fill="FFFFFF"/>
        </w:rPr>
        <w:t xml:space="preserve"> </w:t>
      </w:r>
      <w:r w:rsidR="00B217BB">
        <w:rPr>
          <w:rFonts w:ascii="Times New Roman" w:eastAsia="Times New Roman" w:hAnsi="Times New Roman" w:cs="Times New Roman"/>
          <w:sz w:val="24"/>
          <w:shd w:val="clear" w:color="auto" w:fill="FFFFFF"/>
        </w:rPr>
        <w:t>но</w:t>
      </w:r>
      <w:r w:rsidR="00F63C6A">
        <w:rPr>
          <w:rFonts w:ascii="Times New Roman" w:eastAsia="Times New Roman" w:hAnsi="Times New Roman" w:cs="Times New Roman"/>
          <w:sz w:val="24"/>
          <w:shd w:val="clear" w:color="auto" w:fill="FFFFFF"/>
        </w:rPr>
        <w:t>ября</w:t>
      </w:r>
      <w:r w:rsidRPr="00CC7799">
        <w:rPr>
          <w:rFonts w:ascii="Times New Roman" w:eastAsia="Times New Roman" w:hAnsi="Times New Roman" w:cs="Times New Roman"/>
          <w:sz w:val="24"/>
          <w:shd w:val="clear" w:color="auto" w:fill="FFFFFF"/>
        </w:rPr>
        <w:t xml:space="preserve"> 201</w:t>
      </w:r>
      <w:r w:rsidR="00F63C6A">
        <w:rPr>
          <w:rFonts w:ascii="Times New Roman" w:eastAsia="Times New Roman" w:hAnsi="Times New Roman" w:cs="Times New Roman"/>
          <w:sz w:val="24"/>
          <w:shd w:val="clear" w:color="auto" w:fill="FFFFFF"/>
        </w:rPr>
        <w:t>9</w:t>
      </w:r>
      <w:r w:rsidRPr="00CC7799">
        <w:rPr>
          <w:rFonts w:ascii="Times New Roman" w:eastAsia="Times New Roman" w:hAnsi="Times New Roman" w:cs="Times New Roman"/>
          <w:sz w:val="24"/>
          <w:shd w:val="clear" w:color="auto" w:fill="FFFFFF"/>
        </w:rPr>
        <w:t xml:space="preserve"> г. с 13:30 до 13:45 часов (по московскому времени) по адресу: г. Москва, ул. Краснобогатырская, д. 6, стр. 5, офис 216, Бизнес-центр «Вилла Рива».</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При регистрации представители участников предъявляют документ, удостоверяющий личность и, в необходимых случаях, доверенность на право участия в торгах. После регистрации представитель участника получает карточку участника аукциона с регистрационным номером.</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Результаты аукциона оформляются протоколом об итогах аукциона, который является документом, удостоверяющим право победителя на заключение с продавцом договоров купли-продажи Имущества.</w:t>
      </w:r>
    </w:p>
    <w:p w:rsidR="00CC7799" w:rsidRPr="0088283C" w:rsidRDefault="00CC7799" w:rsidP="00CC7799">
      <w:pPr>
        <w:spacing w:after="0" w:line="240" w:lineRule="auto"/>
        <w:ind w:firstLine="709"/>
        <w:jc w:val="both"/>
        <w:rPr>
          <w:rFonts w:ascii="Times New Roman" w:eastAsia="Times New Roman" w:hAnsi="Times New Roman" w:cs="Times New Roman"/>
          <w:b/>
          <w:sz w:val="24"/>
          <w:shd w:val="clear" w:color="auto" w:fill="FFFFFF"/>
        </w:rPr>
      </w:pPr>
      <w:r w:rsidRPr="0088283C">
        <w:rPr>
          <w:rFonts w:ascii="Times New Roman" w:eastAsia="Times New Roman" w:hAnsi="Times New Roman" w:cs="Times New Roman"/>
          <w:b/>
          <w:sz w:val="24"/>
          <w:shd w:val="clear" w:color="auto" w:fill="FFFFFF"/>
        </w:rPr>
        <w:t>Порядок заключения договора купли-продажи, порядок расчетов:</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Договор купли-продажи заключается между Продавцом и победителем аукциона в течение 30 (Тридцати) рабочих дней с</w:t>
      </w:r>
      <w:r w:rsidR="004E541F">
        <w:rPr>
          <w:rFonts w:ascii="Times New Roman" w:eastAsia="Times New Roman" w:hAnsi="Times New Roman" w:cs="Times New Roman"/>
          <w:sz w:val="24"/>
          <w:shd w:val="clear" w:color="auto" w:fill="FFFFFF"/>
        </w:rPr>
        <w:t>о</w:t>
      </w:r>
      <w:r w:rsidRPr="00CC7799">
        <w:rPr>
          <w:rFonts w:ascii="Times New Roman" w:eastAsia="Times New Roman" w:hAnsi="Times New Roman" w:cs="Times New Roman"/>
          <w:sz w:val="24"/>
          <w:shd w:val="clear" w:color="auto" w:fill="FFFFFF"/>
        </w:rPr>
        <w:t xml:space="preserve"> д</w:t>
      </w:r>
      <w:r w:rsidR="004E541F">
        <w:rPr>
          <w:rFonts w:ascii="Times New Roman" w:eastAsia="Times New Roman" w:hAnsi="Times New Roman" w:cs="Times New Roman"/>
          <w:sz w:val="24"/>
          <w:shd w:val="clear" w:color="auto" w:fill="FFFFFF"/>
        </w:rPr>
        <w:t>ня</w:t>
      </w:r>
      <w:r w:rsidRPr="00CC7799">
        <w:rPr>
          <w:rFonts w:ascii="Times New Roman" w:eastAsia="Times New Roman" w:hAnsi="Times New Roman" w:cs="Times New Roman"/>
          <w:sz w:val="24"/>
          <w:shd w:val="clear" w:color="auto" w:fill="FFFFFF"/>
        </w:rPr>
        <w:t xml:space="preserve"> оформления протокола об итогах аукциона.</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 xml:space="preserve">Оплата Имущества победителем аукциона осуществляется в порядке и сроки, установленные договором купли-продажи. Задаток, перечисленный победителем аукциона для участия в аукционе, засчитывается в счет оплаты Имущества. В случае уклонения (отказа) победителя от подписания протокола об итогах аукциона, заключения в указанный срок договора купли-продажи Имущества или неисполнения в установленный срок обязательства по оплате Имущества он лишается права на его приобретение, сумма внесенного им задатка не возвращается. </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Участникам аукциона, не ставшим победителями, суммы внесенных ими задатков возвращаются в течение 10 (Десяти) рабочих дней с</w:t>
      </w:r>
      <w:r w:rsidR="004E541F">
        <w:rPr>
          <w:rFonts w:ascii="Times New Roman" w:eastAsia="Times New Roman" w:hAnsi="Times New Roman" w:cs="Times New Roman"/>
          <w:sz w:val="24"/>
          <w:shd w:val="clear" w:color="auto" w:fill="FFFFFF"/>
        </w:rPr>
        <w:t>о</w:t>
      </w:r>
      <w:r w:rsidRPr="00CC7799">
        <w:rPr>
          <w:rFonts w:ascii="Times New Roman" w:eastAsia="Times New Roman" w:hAnsi="Times New Roman" w:cs="Times New Roman"/>
          <w:sz w:val="24"/>
          <w:shd w:val="clear" w:color="auto" w:fill="FFFFFF"/>
        </w:rPr>
        <w:t xml:space="preserve"> д</w:t>
      </w:r>
      <w:r w:rsidR="004E541F">
        <w:rPr>
          <w:rFonts w:ascii="Times New Roman" w:eastAsia="Times New Roman" w:hAnsi="Times New Roman" w:cs="Times New Roman"/>
          <w:sz w:val="24"/>
          <w:shd w:val="clear" w:color="auto" w:fill="FFFFFF"/>
        </w:rPr>
        <w:t>ня</w:t>
      </w:r>
      <w:r w:rsidRPr="00CC7799">
        <w:rPr>
          <w:rFonts w:ascii="Times New Roman" w:eastAsia="Times New Roman" w:hAnsi="Times New Roman" w:cs="Times New Roman"/>
          <w:sz w:val="24"/>
          <w:shd w:val="clear" w:color="auto" w:fill="FFFFFF"/>
        </w:rPr>
        <w:t xml:space="preserve"> оформления протокола об итогах аукциона по реквизитам участника, указанным в договоре о задатке.</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r w:rsidRPr="00CC7799">
        <w:rPr>
          <w:rFonts w:ascii="Times New Roman" w:eastAsia="Times New Roman" w:hAnsi="Times New Roman" w:cs="Times New Roman"/>
          <w:sz w:val="24"/>
          <w:shd w:val="clear" w:color="auto" w:fill="FFFFFF"/>
        </w:rPr>
        <w:t>Переход прав на реализованное Имущество осуществляется в соответствии с договором купли-продажи.</w:t>
      </w: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p>
    <w:p w:rsidR="00CC7799" w:rsidRPr="00CC7799" w:rsidRDefault="00CC7799" w:rsidP="00CC7799">
      <w:pPr>
        <w:spacing w:after="0" w:line="240" w:lineRule="auto"/>
        <w:ind w:firstLine="709"/>
        <w:jc w:val="both"/>
        <w:rPr>
          <w:rFonts w:ascii="Times New Roman" w:eastAsia="Times New Roman" w:hAnsi="Times New Roman" w:cs="Times New Roman"/>
          <w:sz w:val="24"/>
          <w:shd w:val="clear" w:color="auto" w:fill="FFFFFF"/>
        </w:rPr>
      </w:pPr>
    </w:p>
    <w:p w:rsidR="0022219B" w:rsidRDefault="0022219B">
      <w:pPr>
        <w:spacing w:after="0" w:line="240" w:lineRule="auto"/>
        <w:ind w:firstLine="709"/>
        <w:jc w:val="both"/>
        <w:rPr>
          <w:rFonts w:ascii="Times New Roman" w:eastAsia="Times New Roman" w:hAnsi="Times New Roman" w:cs="Times New Roman"/>
          <w:b/>
          <w:sz w:val="24"/>
        </w:rPr>
      </w:pPr>
    </w:p>
    <w:sectPr w:rsidR="0022219B" w:rsidSect="00906495">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3478"/>
    <w:multiLevelType w:val="multilevel"/>
    <w:tmpl w:val="35043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52181A"/>
    <w:multiLevelType w:val="multilevel"/>
    <w:tmpl w:val="BB1A5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7669DC"/>
    <w:multiLevelType w:val="multilevel"/>
    <w:tmpl w:val="B2808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F2137E"/>
    <w:multiLevelType w:val="multilevel"/>
    <w:tmpl w:val="15861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9B"/>
    <w:rsid w:val="00180F9E"/>
    <w:rsid w:val="001A74E7"/>
    <w:rsid w:val="0022219B"/>
    <w:rsid w:val="003D50CD"/>
    <w:rsid w:val="004E541F"/>
    <w:rsid w:val="005D5C8D"/>
    <w:rsid w:val="00614C09"/>
    <w:rsid w:val="006C2C31"/>
    <w:rsid w:val="007F4924"/>
    <w:rsid w:val="007F4AEB"/>
    <w:rsid w:val="00815E55"/>
    <w:rsid w:val="0088283C"/>
    <w:rsid w:val="00906495"/>
    <w:rsid w:val="009F38C5"/>
    <w:rsid w:val="00A25B3D"/>
    <w:rsid w:val="00A362E4"/>
    <w:rsid w:val="00A55C41"/>
    <w:rsid w:val="00A84866"/>
    <w:rsid w:val="00AD1519"/>
    <w:rsid w:val="00B217BB"/>
    <w:rsid w:val="00CC7799"/>
    <w:rsid w:val="00CD26E3"/>
    <w:rsid w:val="00D27E8E"/>
    <w:rsid w:val="00D4178E"/>
    <w:rsid w:val="00D95AB9"/>
    <w:rsid w:val="00DD5771"/>
    <w:rsid w:val="00E15B89"/>
    <w:rsid w:val="00E66871"/>
    <w:rsid w:val="00F17BCF"/>
    <w:rsid w:val="00F46DE9"/>
    <w:rsid w:val="00F63C6A"/>
    <w:rsid w:val="00F841F1"/>
    <w:rsid w:val="00FE0F87"/>
    <w:rsid w:val="00FE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62E4"/>
    <w:rPr>
      <w:color w:val="0000FF" w:themeColor="hyperlink"/>
      <w:u w:val="single"/>
    </w:rPr>
  </w:style>
  <w:style w:type="table" w:styleId="a4">
    <w:name w:val="Table Grid"/>
    <w:basedOn w:val="a1"/>
    <w:uiPriority w:val="59"/>
    <w:rsid w:val="0081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F841F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F4AEB"/>
    <w:pPr>
      <w:ind w:left="720"/>
      <w:contextualSpacing/>
    </w:pPr>
  </w:style>
  <w:style w:type="character" w:styleId="a6">
    <w:name w:val="annotation reference"/>
    <w:basedOn w:val="a0"/>
    <w:uiPriority w:val="99"/>
    <w:semiHidden/>
    <w:unhideWhenUsed/>
    <w:rsid w:val="004E541F"/>
    <w:rPr>
      <w:sz w:val="16"/>
      <w:szCs w:val="16"/>
    </w:rPr>
  </w:style>
  <w:style w:type="paragraph" w:styleId="a7">
    <w:name w:val="annotation text"/>
    <w:basedOn w:val="a"/>
    <w:link w:val="a8"/>
    <w:uiPriority w:val="99"/>
    <w:semiHidden/>
    <w:unhideWhenUsed/>
    <w:rsid w:val="004E541F"/>
    <w:pPr>
      <w:spacing w:line="240" w:lineRule="auto"/>
    </w:pPr>
    <w:rPr>
      <w:sz w:val="20"/>
      <w:szCs w:val="20"/>
    </w:rPr>
  </w:style>
  <w:style w:type="character" w:customStyle="1" w:styleId="a8">
    <w:name w:val="Текст примечания Знак"/>
    <w:basedOn w:val="a0"/>
    <w:link w:val="a7"/>
    <w:uiPriority w:val="99"/>
    <w:semiHidden/>
    <w:rsid w:val="004E541F"/>
    <w:rPr>
      <w:sz w:val="20"/>
      <w:szCs w:val="20"/>
    </w:rPr>
  </w:style>
  <w:style w:type="paragraph" w:styleId="a9">
    <w:name w:val="annotation subject"/>
    <w:basedOn w:val="a7"/>
    <w:next w:val="a7"/>
    <w:link w:val="aa"/>
    <w:uiPriority w:val="99"/>
    <w:semiHidden/>
    <w:unhideWhenUsed/>
    <w:rsid w:val="004E541F"/>
    <w:rPr>
      <w:b/>
      <w:bCs/>
    </w:rPr>
  </w:style>
  <w:style w:type="character" w:customStyle="1" w:styleId="aa">
    <w:name w:val="Тема примечания Знак"/>
    <w:basedOn w:val="a8"/>
    <w:link w:val="a9"/>
    <w:uiPriority w:val="99"/>
    <w:semiHidden/>
    <w:rsid w:val="004E541F"/>
    <w:rPr>
      <w:b/>
      <w:bCs/>
      <w:sz w:val="20"/>
      <w:szCs w:val="20"/>
    </w:rPr>
  </w:style>
  <w:style w:type="paragraph" w:styleId="ab">
    <w:name w:val="Balloon Text"/>
    <w:basedOn w:val="a"/>
    <w:link w:val="ac"/>
    <w:uiPriority w:val="99"/>
    <w:semiHidden/>
    <w:unhideWhenUsed/>
    <w:rsid w:val="004E541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62E4"/>
    <w:rPr>
      <w:color w:val="0000FF" w:themeColor="hyperlink"/>
      <w:u w:val="single"/>
    </w:rPr>
  </w:style>
  <w:style w:type="table" w:styleId="a4">
    <w:name w:val="Table Grid"/>
    <w:basedOn w:val="a1"/>
    <w:uiPriority w:val="59"/>
    <w:rsid w:val="0081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F841F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F4AEB"/>
    <w:pPr>
      <w:ind w:left="720"/>
      <w:contextualSpacing/>
    </w:pPr>
  </w:style>
  <w:style w:type="character" w:styleId="a6">
    <w:name w:val="annotation reference"/>
    <w:basedOn w:val="a0"/>
    <w:uiPriority w:val="99"/>
    <w:semiHidden/>
    <w:unhideWhenUsed/>
    <w:rsid w:val="004E541F"/>
    <w:rPr>
      <w:sz w:val="16"/>
      <w:szCs w:val="16"/>
    </w:rPr>
  </w:style>
  <w:style w:type="paragraph" w:styleId="a7">
    <w:name w:val="annotation text"/>
    <w:basedOn w:val="a"/>
    <w:link w:val="a8"/>
    <w:uiPriority w:val="99"/>
    <w:semiHidden/>
    <w:unhideWhenUsed/>
    <w:rsid w:val="004E541F"/>
    <w:pPr>
      <w:spacing w:line="240" w:lineRule="auto"/>
    </w:pPr>
    <w:rPr>
      <w:sz w:val="20"/>
      <w:szCs w:val="20"/>
    </w:rPr>
  </w:style>
  <w:style w:type="character" w:customStyle="1" w:styleId="a8">
    <w:name w:val="Текст примечания Знак"/>
    <w:basedOn w:val="a0"/>
    <w:link w:val="a7"/>
    <w:uiPriority w:val="99"/>
    <w:semiHidden/>
    <w:rsid w:val="004E541F"/>
    <w:rPr>
      <w:sz w:val="20"/>
      <w:szCs w:val="20"/>
    </w:rPr>
  </w:style>
  <w:style w:type="paragraph" w:styleId="a9">
    <w:name w:val="annotation subject"/>
    <w:basedOn w:val="a7"/>
    <w:next w:val="a7"/>
    <w:link w:val="aa"/>
    <w:uiPriority w:val="99"/>
    <w:semiHidden/>
    <w:unhideWhenUsed/>
    <w:rsid w:val="004E541F"/>
    <w:rPr>
      <w:b/>
      <w:bCs/>
    </w:rPr>
  </w:style>
  <w:style w:type="character" w:customStyle="1" w:styleId="aa">
    <w:name w:val="Тема примечания Знак"/>
    <w:basedOn w:val="a8"/>
    <w:link w:val="a9"/>
    <w:uiPriority w:val="99"/>
    <w:semiHidden/>
    <w:rsid w:val="004E541F"/>
    <w:rPr>
      <w:b/>
      <w:bCs/>
      <w:sz w:val="20"/>
      <w:szCs w:val="20"/>
    </w:rPr>
  </w:style>
  <w:style w:type="paragraph" w:styleId="ab">
    <w:name w:val="Balloon Text"/>
    <w:basedOn w:val="a"/>
    <w:link w:val="ac"/>
    <w:uiPriority w:val="99"/>
    <w:semiHidden/>
    <w:unhideWhenUsed/>
    <w:rsid w:val="004E541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125540">
      <w:bodyDiv w:val="1"/>
      <w:marLeft w:val="0"/>
      <w:marRight w:val="0"/>
      <w:marTop w:val="0"/>
      <w:marBottom w:val="0"/>
      <w:divBdr>
        <w:top w:val="none" w:sz="0" w:space="0" w:color="auto"/>
        <w:left w:val="none" w:sz="0" w:space="0" w:color="auto"/>
        <w:bottom w:val="none" w:sz="0" w:space="0" w:color="auto"/>
        <w:right w:val="none" w:sz="0" w:space="0" w:color="auto"/>
      </w:divBdr>
    </w:div>
    <w:div w:id="1887255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Вавулина Наталья Андреевна</cp:lastModifiedBy>
  <cp:revision>5</cp:revision>
  <cp:lastPrinted>2019-10-07T12:14:00Z</cp:lastPrinted>
  <dcterms:created xsi:type="dcterms:W3CDTF">2019-10-07T14:09:00Z</dcterms:created>
  <dcterms:modified xsi:type="dcterms:W3CDTF">2019-10-10T14:52:00Z</dcterms:modified>
</cp:coreProperties>
</file>